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DC" w:rsidRPr="00B40FDC" w:rsidRDefault="00B40FDC" w:rsidP="00B40FDC">
      <w:pPr>
        <w:pBdr>
          <w:bottom w:val="single" w:sz="6" w:space="12" w:color="CCCCCC"/>
        </w:pBdr>
        <w:shd w:val="clear" w:color="auto" w:fill="F9F9F9"/>
        <w:spacing w:after="0" w:line="240" w:lineRule="auto"/>
        <w:jc w:val="both"/>
        <w:outlineLvl w:val="2"/>
        <w:rPr>
          <w:rFonts w:ascii="Verdana" w:eastAsia="Times New Roman" w:hAnsi="Verdana" w:cs="Times New Roman"/>
          <w:color w:val="000000"/>
          <w:sz w:val="31"/>
          <w:szCs w:val="31"/>
          <w:lang w:eastAsia="es-ES"/>
        </w:rPr>
      </w:pPr>
      <w:r w:rsidRPr="00B40FDC">
        <w:rPr>
          <w:rFonts w:ascii="Verdana" w:eastAsia="Times New Roman" w:hAnsi="Verdana" w:cs="Times New Roman"/>
          <w:color w:val="000000"/>
          <w:sz w:val="31"/>
          <w:szCs w:val="31"/>
          <w:lang w:eastAsia="es-ES"/>
        </w:rPr>
        <w:t>Ley 12/2009, de 30 de octubre, reguladora del derecho de asilo y de la protección subsidiaria.</w:t>
      </w:r>
    </w:p>
    <w:p w:rsidR="00B40FDC" w:rsidRPr="00B40FDC" w:rsidRDefault="00B40FDC" w:rsidP="00B40FDC">
      <w:pPr>
        <w:shd w:val="clear" w:color="auto" w:fill="FFFFFF"/>
        <w:spacing w:before="480" w:after="0" w:line="240" w:lineRule="auto"/>
        <w:ind w:left="960" w:right="960"/>
        <w:jc w:val="center"/>
        <w:outlineLvl w:val="3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B40FDC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CAPÍTULO V</w:t>
      </w:r>
    </w:p>
    <w:p w:rsidR="00B40FDC" w:rsidRPr="00B40FDC" w:rsidRDefault="00B40FDC" w:rsidP="00B40FDC">
      <w:pPr>
        <w:shd w:val="clear" w:color="auto" w:fill="FFFFFF"/>
        <w:spacing w:before="180" w:after="180" w:line="240" w:lineRule="auto"/>
        <w:ind w:left="960" w:right="960"/>
        <w:jc w:val="center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  <w:r w:rsidRPr="00B40FD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De los efectos de la resolución</w:t>
      </w:r>
    </w:p>
    <w:p w:rsidR="00B40FDC" w:rsidRPr="00B40FDC" w:rsidRDefault="00B40FDC" w:rsidP="00B40FD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40FDC"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noshade="t" o:hr="t" fillcolor="black" stroked="f"/>
        </w:pict>
      </w:r>
    </w:p>
    <w:p w:rsidR="00B40FDC" w:rsidRPr="00B40FDC" w:rsidRDefault="00B40FDC" w:rsidP="00B40FDC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</w:pPr>
      <w:r w:rsidRPr="00B40FDC">
        <w:rPr>
          <w:rFonts w:ascii="Verdana" w:eastAsia="Times New Roman" w:hAnsi="Verdana" w:cs="Times New Roman"/>
          <w:color w:val="000000"/>
          <w:sz w:val="18"/>
          <w:szCs w:val="18"/>
          <w:lang w:eastAsia="es-ES"/>
        </w:rPr>
        <w:t>[Bloque 48: #a36]</w:t>
      </w:r>
    </w:p>
    <w:p w:rsidR="00B40FDC" w:rsidRPr="00B40FDC" w:rsidRDefault="00B40FDC" w:rsidP="00B40FDC">
      <w:pPr>
        <w:shd w:val="clear" w:color="auto" w:fill="FFFFFF"/>
        <w:spacing w:before="360" w:after="180" w:line="240" w:lineRule="auto"/>
        <w:outlineLvl w:val="4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</w:pPr>
      <w:r w:rsidRPr="00B40FD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ES"/>
        </w:rPr>
        <w:t>Artículo 36. Efectos de la concesión del derecho de asilo o de protección subsidiaria.</w:t>
      </w:r>
    </w:p>
    <w:p w:rsidR="00B40FDC" w:rsidRPr="00B40FDC" w:rsidRDefault="00B40FDC" w:rsidP="00B40FDC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B40FDC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1. La concesión del derecho de asilo o de la protección subsidiaria implicará el reconocimiento de los derechos establecidos en la Convención de Ginebra sobre el Estatuto de los Refugiados, en la normativa vigente en materia de extranjería e inmigración, así como en la normativa de la Unión Europea, y, en todo caso:</w:t>
      </w:r>
    </w:p>
    <w:p w:rsidR="00B40FDC" w:rsidRPr="00B40FDC" w:rsidRDefault="00B40FDC" w:rsidP="00B40FDC">
      <w:pPr>
        <w:shd w:val="clear" w:color="auto" w:fill="FFFFFF"/>
        <w:spacing w:before="36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B40FDC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a) la protección contra la devolución en los términos establecidos en los tratados internacionales firmados por España;</w:t>
      </w:r>
    </w:p>
    <w:p w:rsidR="00B40FDC" w:rsidRPr="00B40FDC" w:rsidRDefault="00B40FDC" w:rsidP="00B40FDC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B40FDC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b) el acceso a la información sobre los derechos y obligaciones relacionados con el contenido de la protección internacional concedida, en una lengua que le sea comprensible a la persona beneficiaria de dicha protección;</w:t>
      </w:r>
    </w:p>
    <w:p w:rsidR="00B40FDC" w:rsidRPr="00B40FDC" w:rsidRDefault="00B40FDC" w:rsidP="00B40FDC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B40FDC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c) la autorización de residencia y trabajo permanente, en los términos que establece la Ley Orgánica 4/2000, de 11 de enero, sobre derechos y libertades de los extranjeros en España y su integración social;</w:t>
      </w:r>
    </w:p>
    <w:p w:rsidR="00B40FDC" w:rsidRPr="00B40FDC" w:rsidRDefault="00B40FDC" w:rsidP="00B40FDC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B40FDC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d) la expedición de documentos de identidad y viaje a quienes les sea reconocida la condición de refugiado, y, cuando sea necesario, para quienes se beneficien de la protección subsidiaria;</w:t>
      </w:r>
    </w:p>
    <w:p w:rsidR="00B40FDC" w:rsidRPr="00B40FDC" w:rsidRDefault="00B40FDC" w:rsidP="00B40FDC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B40FDC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e) el acceso a los servicios públicos de empleo;</w:t>
      </w:r>
    </w:p>
    <w:p w:rsidR="00B40FDC" w:rsidRPr="00B40FDC" w:rsidRDefault="00B40FDC" w:rsidP="00B40FDC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  <w:r w:rsidRPr="00B40FDC"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  <w:t>f) el acceso a la educación, a la asistencia sanitaria, a la vivienda, a la asistencia social y servicios sociales, a los derechos reconocidos por la legislación aplicable a las personas víctimas de violencia de género, en su caso, a la seguridad social y a los programas de integración, en las mismas condiciones que los españoles;</w:t>
      </w:r>
    </w:p>
    <w:p w:rsidR="00BD0576" w:rsidRDefault="00B40FDC" w:rsidP="00BD0576">
      <w:pPr>
        <w:pStyle w:val="parrafo"/>
        <w:spacing w:before="18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 w:rsidRPr="00B40FDC">
        <w:rPr>
          <w:rFonts w:ascii="Verdana" w:hAnsi="Verdana"/>
          <w:color w:val="000000"/>
        </w:rPr>
        <w:t>g) el acceso, en las mismas condiciones que los españoles, a la formación continua u ocupacional y al trabajo en prácticas, así como a los procedimientos de reconocimi</w:t>
      </w:r>
      <w:r w:rsidR="00BD0576">
        <w:rPr>
          <w:rFonts w:ascii="Verdana" w:hAnsi="Verdana"/>
          <w:color w:val="000000"/>
        </w:rPr>
        <w:t>ento de diplomas y certificados</w:t>
      </w:r>
      <w:bookmarkStart w:id="0" w:name="_GoBack"/>
      <w:bookmarkEnd w:id="0"/>
      <w:r w:rsidR="00BD0576">
        <w:rPr>
          <w:rFonts w:ascii="Verdana" w:hAnsi="Verdana"/>
          <w:color w:val="000000"/>
        </w:rPr>
        <w:t xml:space="preserve"> </w:t>
      </w:r>
      <w:r w:rsidR="00BD0576">
        <w:rPr>
          <w:rFonts w:ascii="Verdana" w:hAnsi="Verdana"/>
          <w:color w:val="000000"/>
        </w:rPr>
        <w:lastRenderedPageBreak/>
        <w:t>a</w:t>
      </w:r>
      <w:r w:rsidR="00BD0576">
        <w:rPr>
          <w:rFonts w:ascii="Verdana" w:hAnsi="Verdana"/>
          <w:color w:val="000000"/>
        </w:rPr>
        <w:t>cadémicos y profesionales y otras pruebas de calificaciones oficiales expedidas en el extranjero;</w:t>
      </w:r>
    </w:p>
    <w:p w:rsidR="00BD0576" w:rsidRDefault="00BD0576" w:rsidP="00BD0576">
      <w:pPr>
        <w:pStyle w:val="parrafo"/>
        <w:spacing w:before="18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h) la libertad de circulación;</w:t>
      </w:r>
    </w:p>
    <w:p w:rsidR="00BD0576" w:rsidRDefault="00BD0576" w:rsidP="00BD0576">
      <w:pPr>
        <w:pStyle w:val="parrafo"/>
        <w:spacing w:before="18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i) el acceso a los programas de integración con carácter general o específico que se establezcan;</w:t>
      </w:r>
    </w:p>
    <w:p w:rsidR="00BD0576" w:rsidRDefault="00BD0576" w:rsidP="00BD0576">
      <w:pPr>
        <w:pStyle w:val="parrafo"/>
        <w:spacing w:before="18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j) el acceso a los programas de ayuda al retorno voluntario que puedan establecerse;</w:t>
      </w:r>
    </w:p>
    <w:p w:rsidR="00BD0576" w:rsidRDefault="00BD0576" w:rsidP="00BD0576">
      <w:pPr>
        <w:pStyle w:val="parrafo"/>
        <w:spacing w:before="18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k) el mantenimiento de la unidad familiar en los términos previstos en la presente Ley y acceso a los programas de apoyo que a tal efecto puedan establecerse.</w:t>
      </w:r>
    </w:p>
    <w:p w:rsidR="00BD0576" w:rsidRDefault="00BD0576" w:rsidP="00BD0576">
      <w:pPr>
        <w:pStyle w:val="parrafo2"/>
        <w:spacing w:before="36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 Con el fin de facilitar la integración de las personas con estatuto de protección internacional, se establecerán los programas necesarios, procurando la igualdad de oportunidades y la no discriminación en su acceso a los servicios generales.</w:t>
      </w:r>
    </w:p>
    <w:p w:rsidR="00BD0576" w:rsidRDefault="00BD0576" w:rsidP="00BD0576">
      <w:pPr>
        <w:pStyle w:val="parrafo"/>
        <w:spacing w:before="18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3. Las personas con estatuto de protección internacional podrán seguir beneficiándose de todos o algunos de los programas o prestaciones de que hubieran disfrutado con anterioridad a la concesión del estatuto en aquellos casos en que circunstancias especiales así lo requieran, con sometimiento al régimen previsto para tales programas y prestaciones por el Ministerio de Trabajo e Inmigración.</w:t>
      </w:r>
    </w:p>
    <w:p w:rsidR="00BD0576" w:rsidRDefault="00BD0576" w:rsidP="00BD0576">
      <w:pPr>
        <w:pStyle w:val="parrafo"/>
        <w:spacing w:before="180" w:beforeAutospacing="0" w:after="180" w:afterAutospacing="0"/>
        <w:ind w:firstLine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 En casos específicos, debido a dificultades sociales o económicas, las Administraciones Públicas podrán poner en marcha servicios complementarios a los sistemas públicos de acceso al empleo, a la vivienda y a los servicios educativos generales, así como servicios especializados de interpretación y traducción de documentos, ayudas permanentes para ancianos y personas con discapacidad y ayudas económicas de emergencia.</w:t>
      </w:r>
    </w:p>
    <w:p w:rsidR="00B40FDC" w:rsidRPr="00B40FDC" w:rsidRDefault="00B40FDC" w:rsidP="00B40FDC">
      <w:pPr>
        <w:shd w:val="clear" w:color="auto" w:fill="FFFFFF"/>
        <w:spacing w:before="180" w:after="18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ES"/>
        </w:rPr>
      </w:pPr>
    </w:p>
    <w:p w:rsidR="00B918B5" w:rsidRDefault="00BD0576"/>
    <w:sectPr w:rsidR="00B918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DC"/>
    <w:rsid w:val="0075308F"/>
    <w:rsid w:val="007D5271"/>
    <w:rsid w:val="00B40FDC"/>
    <w:rsid w:val="00BD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676CA-2BBF-4928-97BC-E84ABB5A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FDC"/>
    <w:rPr>
      <w:rFonts w:ascii="Segoe UI" w:hAnsi="Segoe UI" w:cs="Segoe UI"/>
      <w:sz w:val="18"/>
      <w:szCs w:val="18"/>
    </w:rPr>
  </w:style>
  <w:style w:type="paragraph" w:customStyle="1" w:styleId="parrafo">
    <w:name w:val="parrafo"/>
    <w:basedOn w:val="Normal"/>
    <w:rsid w:val="00BD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BD0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</dc:creator>
  <cp:keywords/>
  <dc:description/>
  <cp:lastModifiedBy>victor Hugo</cp:lastModifiedBy>
  <cp:revision>1</cp:revision>
  <cp:lastPrinted>2020-11-30T12:05:00Z</cp:lastPrinted>
  <dcterms:created xsi:type="dcterms:W3CDTF">2020-11-30T11:54:00Z</dcterms:created>
  <dcterms:modified xsi:type="dcterms:W3CDTF">2020-11-30T12:10:00Z</dcterms:modified>
</cp:coreProperties>
</file>